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5"/>
        <w:gridCol w:w="2969"/>
        <w:gridCol w:w="2698"/>
        <w:gridCol w:w="2698"/>
      </w:tblGrid>
      <w:tr w:rsidR="0081553A" w:rsidTr="00DF283A">
        <w:tc>
          <w:tcPr>
            <w:tcW w:w="10790" w:type="dxa"/>
            <w:gridSpan w:val="4"/>
          </w:tcPr>
          <w:p w:rsidR="0081553A" w:rsidRPr="0081553A" w:rsidRDefault="0081553A" w:rsidP="0081553A">
            <w:pPr>
              <w:pStyle w:val="NoSpacing"/>
              <w:jc w:val="center"/>
              <w:rPr>
                <w:b/>
                <w:sz w:val="28"/>
                <w:szCs w:val="28"/>
              </w:rPr>
            </w:pPr>
            <w:r w:rsidRPr="0081553A">
              <w:rPr>
                <w:i/>
                <w:sz w:val="24"/>
                <w:szCs w:val="24"/>
              </w:rPr>
              <w:t>2018 Geriatric Update</w:t>
            </w:r>
            <w:r w:rsidR="001F0EBD">
              <w:rPr>
                <w:i/>
                <w:sz w:val="24"/>
                <w:szCs w:val="24"/>
              </w:rPr>
              <w:t xml:space="preserve"> - </w:t>
            </w:r>
            <w:r w:rsidRPr="0081553A">
              <w:rPr>
                <w:b/>
                <w:sz w:val="28"/>
                <w:szCs w:val="28"/>
              </w:rPr>
              <w:t>Instructional Personnel Disclosure</w:t>
            </w:r>
          </w:p>
          <w:p w:rsidR="0081553A" w:rsidRDefault="0081553A" w:rsidP="0081553A">
            <w:pPr>
              <w:pStyle w:val="NoSpacing"/>
              <w:jc w:val="center"/>
            </w:pPr>
          </w:p>
          <w:p w:rsidR="0081553A" w:rsidRPr="0081553A" w:rsidRDefault="0081553A" w:rsidP="0081553A">
            <w:pPr>
              <w:pStyle w:val="NoSpacing"/>
              <w:jc w:val="center"/>
              <w:rPr>
                <w:i/>
              </w:rPr>
            </w:pPr>
            <w:r>
              <w:rPr>
                <w:i/>
              </w:rPr>
              <w:t>In compliance with the requirements of ASHA’s Continuing Education Board concerning transparency in course planning, delivery, and marketing, below is information on presenters’ financial and non-financial interests relevant to the content of the presentation.</w:t>
            </w:r>
          </w:p>
        </w:tc>
      </w:tr>
      <w:tr w:rsidR="0081553A" w:rsidTr="00E92664">
        <w:tc>
          <w:tcPr>
            <w:tcW w:w="2425" w:type="dxa"/>
            <w:shd w:val="clear" w:color="auto" w:fill="E7E6E6" w:themeFill="background2"/>
          </w:tcPr>
          <w:p w:rsidR="0081553A" w:rsidRDefault="0081553A" w:rsidP="0081553A">
            <w:pPr>
              <w:pStyle w:val="NoSpacing"/>
              <w:jc w:val="center"/>
            </w:pPr>
            <w:r>
              <w:t>Speaker</w:t>
            </w:r>
          </w:p>
        </w:tc>
        <w:tc>
          <w:tcPr>
            <w:tcW w:w="2969" w:type="dxa"/>
            <w:shd w:val="clear" w:color="auto" w:fill="E7E6E6" w:themeFill="background2"/>
          </w:tcPr>
          <w:p w:rsidR="0081553A" w:rsidRDefault="0081553A" w:rsidP="0081553A">
            <w:pPr>
              <w:pStyle w:val="NoSpacing"/>
              <w:jc w:val="center"/>
            </w:pPr>
            <w:r>
              <w:t>Presentation Title</w:t>
            </w:r>
            <w:r w:rsidR="00EE56FE">
              <w:t>(s)</w:t>
            </w:r>
          </w:p>
        </w:tc>
        <w:tc>
          <w:tcPr>
            <w:tcW w:w="2698" w:type="dxa"/>
            <w:shd w:val="clear" w:color="auto" w:fill="E7E6E6" w:themeFill="background2"/>
          </w:tcPr>
          <w:p w:rsidR="0081553A" w:rsidRDefault="0081553A" w:rsidP="0081553A">
            <w:pPr>
              <w:pStyle w:val="NoSpacing"/>
              <w:jc w:val="center"/>
            </w:pPr>
            <w:r>
              <w:t>Relevant Financial Relationship</w:t>
            </w:r>
          </w:p>
        </w:tc>
        <w:tc>
          <w:tcPr>
            <w:tcW w:w="2698" w:type="dxa"/>
            <w:shd w:val="clear" w:color="auto" w:fill="E7E6E6" w:themeFill="background2"/>
          </w:tcPr>
          <w:p w:rsidR="0081553A" w:rsidRDefault="0081553A" w:rsidP="0081553A">
            <w:pPr>
              <w:pStyle w:val="NoSpacing"/>
              <w:jc w:val="center"/>
            </w:pPr>
            <w:r>
              <w:t>Relevant Non-Financial Relationship</w:t>
            </w:r>
          </w:p>
        </w:tc>
      </w:tr>
      <w:tr w:rsidR="0081553A" w:rsidTr="00E92664">
        <w:tc>
          <w:tcPr>
            <w:tcW w:w="2425" w:type="dxa"/>
          </w:tcPr>
          <w:p w:rsidR="0081553A" w:rsidRDefault="00EE56FE" w:rsidP="0081553A">
            <w:pPr>
              <w:pStyle w:val="NoSpacing"/>
            </w:pPr>
            <w:r>
              <w:t xml:space="preserve">Larry </w:t>
            </w:r>
            <w:proofErr w:type="spellStart"/>
            <w:r>
              <w:t>Lawhorne</w:t>
            </w:r>
            <w:proofErr w:type="spellEnd"/>
            <w:r>
              <w:t>, MD</w:t>
            </w:r>
          </w:p>
        </w:tc>
        <w:tc>
          <w:tcPr>
            <w:tcW w:w="2969" w:type="dxa"/>
          </w:tcPr>
          <w:p w:rsidR="0081553A" w:rsidRDefault="00EE56FE" w:rsidP="0081553A">
            <w:pPr>
              <w:pStyle w:val="NoSpacing"/>
            </w:pPr>
            <w:r w:rsidRPr="00EE56FE">
              <w:rPr>
                <w:i/>
              </w:rPr>
              <w:t>8am</w:t>
            </w:r>
            <w:r>
              <w:t xml:space="preserve"> – Overcoming Challenges When Caring for the Older Adult</w:t>
            </w:r>
          </w:p>
          <w:p w:rsidR="00EE56FE" w:rsidRDefault="00EE56FE" w:rsidP="0081553A">
            <w:pPr>
              <w:pStyle w:val="NoSpacing"/>
            </w:pPr>
          </w:p>
          <w:p w:rsidR="00EE56FE" w:rsidRDefault="00EE56FE" w:rsidP="0081553A">
            <w:pPr>
              <w:pStyle w:val="NoSpacing"/>
            </w:pPr>
            <w:r w:rsidRPr="00EE56FE">
              <w:rPr>
                <w:i/>
              </w:rPr>
              <w:t>4:30pm</w:t>
            </w:r>
            <w:r>
              <w:t xml:space="preserve"> – Excellence in Care – Case Study Review</w:t>
            </w:r>
          </w:p>
        </w:tc>
        <w:tc>
          <w:tcPr>
            <w:tcW w:w="2698" w:type="dxa"/>
          </w:tcPr>
          <w:p w:rsidR="0081553A" w:rsidRDefault="00E92664" w:rsidP="0081553A">
            <w:pPr>
              <w:pStyle w:val="NoSpacing"/>
            </w:pPr>
            <w:r>
              <w:t xml:space="preserve">Chair, Department of Geriatrics, Wright State University (WSU) </w:t>
            </w:r>
            <w:proofErr w:type="spellStart"/>
            <w:r>
              <w:t>Boonshoft</w:t>
            </w:r>
            <w:proofErr w:type="spellEnd"/>
            <w:r>
              <w:t xml:space="preserve"> School of Medicine (BSOM) and receives a salary from WSU.</w:t>
            </w:r>
          </w:p>
        </w:tc>
        <w:tc>
          <w:tcPr>
            <w:tcW w:w="2698" w:type="dxa"/>
          </w:tcPr>
          <w:p w:rsidR="0081553A" w:rsidRDefault="001F0EBD" w:rsidP="0081553A">
            <w:pPr>
              <w:pStyle w:val="NoSpacing"/>
            </w:pPr>
            <w:r>
              <w:t>None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 xml:space="preserve">Steven </w:t>
            </w:r>
            <w:proofErr w:type="spellStart"/>
            <w:r>
              <w:t>Swedlund</w:t>
            </w:r>
            <w:proofErr w:type="spellEnd"/>
            <w:r>
              <w:t>, MD</w:t>
            </w:r>
          </w:p>
        </w:tc>
        <w:tc>
          <w:tcPr>
            <w:tcW w:w="2969" w:type="dxa"/>
          </w:tcPr>
          <w:p w:rsidR="00EE56FE" w:rsidRDefault="00EE56FE" w:rsidP="0081553A">
            <w:pPr>
              <w:pStyle w:val="NoSpacing"/>
            </w:pPr>
            <w:r>
              <w:rPr>
                <w:i/>
              </w:rPr>
              <w:t>8:30am</w:t>
            </w:r>
            <w:r>
              <w:t xml:space="preserve"> – Rapid Geriatric Assessment: Implications Across the Continuum</w:t>
            </w:r>
          </w:p>
          <w:p w:rsidR="00EE56FE" w:rsidRDefault="00EE56FE" w:rsidP="0081553A">
            <w:pPr>
              <w:pStyle w:val="NoSpacing"/>
            </w:pPr>
          </w:p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10:45am</w:t>
            </w:r>
            <w:r>
              <w:t xml:space="preserve"> – Managing Multiple Chronic Conditions</w:t>
            </w:r>
          </w:p>
        </w:tc>
        <w:tc>
          <w:tcPr>
            <w:tcW w:w="2698" w:type="dxa"/>
          </w:tcPr>
          <w:p w:rsidR="00EE56FE" w:rsidRDefault="00E92664" w:rsidP="0081553A">
            <w:pPr>
              <w:pStyle w:val="NoSpacing"/>
            </w:pPr>
            <w:r>
              <w:t xml:space="preserve">Assistant Professor, Department of Geriatrics </w:t>
            </w:r>
            <w:r w:rsidR="00547732">
              <w:t xml:space="preserve">and Medical Director, HELP Program, </w:t>
            </w:r>
            <w:r>
              <w:t>WSU BSOM and receives a salary from WSU.</w:t>
            </w:r>
          </w:p>
        </w:tc>
        <w:tc>
          <w:tcPr>
            <w:tcW w:w="2698" w:type="dxa"/>
          </w:tcPr>
          <w:p w:rsidR="00EE56FE" w:rsidRDefault="00547732" w:rsidP="0081553A">
            <w:pPr>
              <w:pStyle w:val="NoSpacing"/>
            </w:pPr>
            <w:r>
              <w:t>Treasurer, Ohio Geriatrics Society; Executive Boar</w:t>
            </w:r>
            <w:r w:rsidR="008329DE">
              <w:t xml:space="preserve">d Member, Area Agency on Aging </w:t>
            </w:r>
            <w:r>
              <w:t>(both roles are unpaid positions)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>Lori Nichols, RN, MSN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9:00am</w:t>
            </w:r>
            <w:r>
              <w:t xml:space="preserve"> – Effective Mana</w:t>
            </w:r>
            <w:r w:rsidR="0004306A">
              <w:t>g</w:t>
            </w:r>
            <w:r>
              <w:t>ement of Older Adult Care through the ED and Beyond</w:t>
            </w:r>
          </w:p>
        </w:tc>
        <w:tc>
          <w:tcPr>
            <w:tcW w:w="2698" w:type="dxa"/>
          </w:tcPr>
          <w:p w:rsidR="00EE56FE" w:rsidRDefault="001F0EBD" w:rsidP="0081553A">
            <w:pPr>
              <w:pStyle w:val="NoSpacing"/>
            </w:pPr>
            <w:r>
              <w:t>Nurse Manager in the ED at Atrium Medical Center and works with geriatric patients.</w:t>
            </w:r>
          </w:p>
        </w:tc>
        <w:tc>
          <w:tcPr>
            <w:tcW w:w="2698" w:type="dxa"/>
          </w:tcPr>
          <w:p w:rsidR="00EE56FE" w:rsidRDefault="001F0EBD" w:rsidP="0081553A">
            <w:pPr>
              <w:pStyle w:val="NoSpacing"/>
            </w:pPr>
            <w:r>
              <w:t>None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>Mary Jo Trout, Pharm D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10:00am</w:t>
            </w:r>
            <w:r>
              <w:t xml:space="preserve"> – Effective Medication List Review &amp; </w:t>
            </w:r>
            <w:proofErr w:type="spellStart"/>
            <w:r>
              <w:t>Deprescribing</w:t>
            </w:r>
            <w:proofErr w:type="spellEnd"/>
          </w:p>
        </w:tc>
        <w:tc>
          <w:tcPr>
            <w:tcW w:w="2698" w:type="dxa"/>
          </w:tcPr>
          <w:p w:rsidR="00EE56FE" w:rsidRDefault="00E92664" w:rsidP="0081553A">
            <w:pPr>
              <w:pStyle w:val="NoSpacing"/>
            </w:pPr>
            <w:r>
              <w:t>Assistant Professor, Department of Geriatrics and Pharmacology &amp; Toxicology, WSU BSOM and receives a salary from WSU.</w:t>
            </w:r>
          </w:p>
        </w:tc>
        <w:tc>
          <w:tcPr>
            <w:tcW w:w="2698" w:type="dxa"/>
          </w:tcPr>
          <w:p w:rsidR="00EE56FE" w:rsidRDefault="001F0EBD" w:rsidP="0081553A">
            <w:pPr>
              <w:pStyle w:val="NoSpacing"/>
            </w:pPr>
            <w:r>
              <w:t>None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>Paul Hershberger, PhD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11:30am</w:t>
            </w:r>
            <w:r>
              <w:t xml:space="preserve"> – Effective Communication: Promoting Positive Self-Care</w:t>
            </w:r>
          </w:p>
        </w:tc>
        <w:tc>
          <w:tcPr>
            <w:tcW w:w="2698" w:type="dxa"/>
          </w:tcPr>
          <w:p w:rsidR="00EE56FE" w:rsidRDefault="0004306A" w:rsidP="0081553A">
            <w:pPr>
              <w:pStyle w:val="NoSpacing"/>
            </w:pPr>
            <w:r>
              <w:t>Professor of Family Medicine, WSU BSOM and receives a salary from WSU.</w:t>
            </w:r>
          </w:p>
        </w:tc>
        <w:tc>
          <w:tcPr>
            <w:tcW w:w="2698" w:type="dxa"/>
          </w:tcPr>
          <w:p w:rsidR="00EE56FE" w:rsidRDefault="00CD3E2F" w:rsidP="0081553A">
            <w:pPr>
              <w:pStyle w:val="NoSpacing"/>
            </w:pPr>
            <w:r>
              <w:t>Director of MOC, American Board of Clinical Health Psychology (unpaid position)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>Harold Merriman, PhD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1:15pm</w:t>
            </w:r>
            <w:r>
              <w:t xml:space="preserve"> – Healthy Aging through Staying Active</w:t>
            </w:r>
          </w:p>
        </w:tc>
        <w:tc>
          <w:tcPr>
            <w:tcW w:w="2698" w:type="dxa"/>
          </w:tcPr>
          <w:p w:rsidR="00EE56FE" w:rsidRDefault="0004306A" w:rsidP="0081553A">
            <w:pPr>
              <w:pStyle w:val="NoSpacing"/>
            </w:pPr>
            <w:r>
              <w:t>Associate Professor and General Medicine Coordinator, Doctor of Physical Therapy Program, University of Dayton (UD) and receives a salary from UD.</w:t>
            </w:r>
          </w:p>
        </w:tc>
        <w:tc>
          <w:tcPr>
            <w:tcW w:w="2698" w:type="dxa"/>
          </w:tcPr>
          <w:p w:rsidR="00EE56FE" w:rsidRDefault="008329DE" w:rsidP="0081553A">
            <w:pPr>
              <w:pStyle w:val="NoSpacing"/>
            </w:pPr>
            <w:r>
              <w:t>Payment Policy Coordinator, West Central District, Ohio Physical Therapy Association; Nominating Committee Chair, Health Promotion and Wellness Special Interest Group, Academy of Geriatric Physical Therapy of the American Physical Therapy Association (both roles are unpaid positions)</w:t>
            </w:r>
            <w:bookmarkStart w:id="0" w:name="_GoBack"/>
            <w:bookmarkEnd w:id="0"/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>James Murphy, MD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2:00pm</w:t>
            </w:r>
            <w:r>
              <w:t xml:space="preserve"> – Updates in Geriatric Respiratory Care: COPD, Immunizations</w:t>
            </w:r>
          </w:p>
        </w:tc>
        <w:tc>
          <w:tcPr>
            <w:tcW w:w="2698" w:type="dxa"/>
          </w:tcPr>
          <w:p w:rsidR="00EE56FE" w:rsidRDefault="0004306A" w:rsidP="0081553A">
            <w:pPr>
              <w:pStyle w:val="NoSpacing"/>
            </w:pPr>
            <w:r>
              <w:t>Assistant Professor of Medicine, WSU BSOM, and receives a salary from WSU.</w:t>
            </w:r>
          </w:p>
        </w:tc>
        <w:tc>
          <w:tcPr>
            <w:tcW w:w="2698" w:type="dxa"/>
          </w:tcPr>
          <w:p w:rsidR="00EE56FE" w:rsidRDefault="00EE56FE" w:rsidP="0081553A">
            <w:pPr>
              <w:pStyle w:val="NoSpacing"/>
            </w:pPr>
            <w:r>
              <w:t>None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>Mark Krebs, MD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3:00pm</w:t>
            </w:r>
            <w:r>
              <w:t xml:space="preserve"> – Updates in Geriatric Cardiac Care: </w:t>
            </w:r>
            <w:proofErr w:type="spellStart"/>
            <w:r>
              <w:t>Afib</w:t>
            </w:r>
            <w:proofErr w:type="spellEnd"/>
            <w:r>
              <w:t>, CHF</w:t>
            </w:r>
          </w:p>
        </w:tc>
        <w:tc>
          <w:tcPr>
            <w:tcW w:w="2698" w:type="dxa"/>
          </w:tcPr>
          <w:p w:rsidR="00EE56FE" w:rsidRDefault="001F0EBD" w:rsidP="0081553A">
            <w:pPr>
              <w:pStyle w:val="NoSpacing"/>
            </w:pPr>
            <w:r>
              <w:t>Cardiologist and works with geriatric patients.</w:t>
            </w:r>
          </w:p>
        </w:tc>
        <w:tc>
          <w:tcPr>
            <w:tcW w:w="2698" w:type="dxa"/>
          </w:tcPr>
          <w:p w:rsidR="00EE56FE" w:rsidRDefault="00EE56FE" w:rsidP="0081553A">
            <w:pPr>
              <w:pStyle w:val="NoSpacing"/>
            </w:pPr>
            <w:r>
              <w:t>None</w:t>
            </w:r>
          </w:p>
        </w:tc>
      </w:tr>
      <w:tr w:rsidR="00EE56FE" w:rsidTr="00E92664">
        <w:tc>
          <w:tcPr>
            <w:tcW w:w="2425" w:type="dxa"/>
          </w:tcPr>
          <w:p w:rsidR="00EE56FE" w:rsidRDefault="00EE56FE" w:rsidP="0081553A">
            <w:pPr>
              <w:pStyle w:val="NoSpacing"/>
            </w:pPr>
            <w:r>
              <w:t xml:space="preserve">Marty </w:t>
            </w:r>
            <w:proofErr w:type="spellStart"/>
            <w:r>
              <w:t>Eng</w:t>
            </w:r>
            <w:proofErr w:type="spellEnd"/>
            <w:r>
              <w:t>, Pharm D</w:t>
            </w:r>
          </w:p>
        </w:tc>
        <w:tc>
          <w:tcPr>
            <w:tcW w:w="2969" w:type="dxa"/>
          </w:tcPr>
          <w:p w:rsidR="00EE56FE" w:rsidRPr="00EE56FE" w:rsidRDefault="00EE56FE" w:rsidP="0081553A">
            <w:pPr>
              <w:pStyle w:val="NoSpacing"/>
            </w:pPr>
            <w:r>
              <w:rPr>
                <w:i/>
              </w:rPr>
              <w:t>3:45pm</w:t>
            </w:r>
            <w:r>
              <w:t xml:space="preserve"> – Pharmacological Management of Delirium</w:t>
            </w:r>
          </w:p>
        </w:tc>
        <w:tc>
          <w:tcPr>
            <w:tcW w:w="2698" w:type="dxa"/>
          </w:tcPr>
          <w:p w:rsidR="00EE56FE" w:rsidRDefault="0004306A" w:rsidP="0081553A">
            <w:pPr>
              <w:pStyle w:val="NoSpacing"/>
            </w:pPr>
            <w:r>
              <w:t>Associate Professor of Pharmacy Practice, Cedarville University and receives a salary from Cedarville University.</w:t>
            </w:r>
          </w:p>
        </w:tc>
        <w:tc>
          <w:tcPr>
            <w:tcW w:w="2698" w:type="dxa"/>
          </w:tcPr>
          <w:p w:rsidR="00EE56FE" w:rsidRDefault="00EE56FE" w:rsidP="0081553A">
            <w:pPr>
              <w:pStyle w:val="NoSpacing"/>
            </w:pPr>
            <w:r>
              <w:t>None</w:t>
            </w:r>
          </w:p>
          <w:p w:rsidR="001F0EBD" w:rsidRDefault="001F0EBD" w:rsidP="0081553A">
            <w:pPr>
              <w:pStyle w:val="NoSpacing"/>
            </w:pPr>
          </w:p>
          <w:p w:rsidR="001F0EBD" w:rsidRDefault="001F0EBD" w:rsidP="0081553A">
            <w:pPr>
              <w:pStyle w:val="NoSpacing"/>
            </w:pPr>
          </w:p>
        </w:tc>
      </w:tr>
    </w:tbl>
    <w:p w:rsidR="00E109D9" w:rsidRDefault="00E109D9" w:rsidP="0081553A">
      <w:pPr>
        <w:pStyle w:val="NoSpacing"/>
      </w:pPr>
    </w:p>
    <w:sectPr w:rsidR="00E109D9" w:rsidSect="0081553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53A"/>
    <w:rsid w:val="0004306A"/>
    <w:rsid w:val="001F0EBD"/>
    <w:rsid w:val="00547732"/>
    <w:rsid w:val="0081553A"/>
    <w:rsid w:val="008329DE"/>
    <w:rsid w:val="00A326B1"/>
    <w:rsid w:val="00CD3E2F"/>
    <w:rsid w:val="00E109D9"/>
    <w:rsid w:val="00E92664"/>
    <w:rsid w:val="00EE5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C7E92-E5CA-4117-B651-E5465E8B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553A"/>
    <w:pPr>
      <w:spacing w:after="0"/>
    </w:pPr>
  </w:style>
  <w:style w:type="table" w:styleId="TableGrid">
    <w:name w:val="Table Grid"/>
    <w:basedOn w:val="TableNormal"/>
    <w:uiPriority w:val="39"/>
    <w:rsid w:val="0081553A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7732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7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Premier Health Partners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Cory, Theresa M</dc:creator>
  <cp:keywords/>
  <dc:description/>
  <cp:lastModifiedBy>Cory, Theresa M</cp:lastModifiedBy>
  <cp:revision>6</cp:revision>
  <cp:lastPrinted>2018-09-28T12:08:00Z</cp:lastPrinted>
  <dcterms:created xsi:type="dcterms:W3CDTF">2018-09-26T19:51:00Z</dcterms:created>
  <dcterms:modified xsi:type="dcterms:W3CDTF">2018-10-02T12:35:00Z</dcterms:modified>
</cp:coreProperties>
</file>